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2E2E2" w:sz="6"/>
              <w:left w:val="single" w:color="E2E2E2" w:sz="6"/>
              <w:bottom w:val="single" w:color="E2E2E2" w:sz="6"/>
              <w:right w:val="single" w:color="E2E2E2" w:sz="6"/>
            </w:tcBorders>
            <w:shd w:fill="FFFFFF" w:val="clear"/>
            <w:tcMar>
              <w:top w:type="dxa" w:w="500"/>
              <w:left w:type="dxa" w:w="500"/>
              <w:bottom w:type="dxa" w:w="500"/>
              <w:right w:type="dxa" w:w="500"/>
            </w:tcMar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  <w:gridCol w:w="100"/>
            </w:tblGrid>
            <w:tr>
              <w:tc>
                <w:tcPr>
                  <w:tcW w:type="pct" w:w="55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60"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1A1A1A"/>
                      <w:sz w:val="27"/>
                      <w:szCs w:val="27"/>
                    </w:rPr>
                    <w:t xml:space="preserve">Riverside Design Co.</w:t>
                  </w:r>
                </w:p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444444"/>
                      <w:sz w:val="18"/>
                      <w:szCs w:val="18"/>
                    </w:rPr>
                    <w:t xml:space="preserve">1234 Elm Street, Austin, TX</w:t>
                  </w:r>
                </w:p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444444"/>
                      <w:sz w:val="18"/>
                      <w:szCs w:val="18"/>
                    </w:rPr>
                    <w:t xml:space="preserve">hello@riversidedesign.co</w:t>
                  </w:r>
                </w:p>
              </w:tc>
              <w:tc>
                <w:tcPr>
                  <w:tcW w:type="pct" w:w="45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9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1B2A4A"/>
                      <w:sz w:val="36"/>
                      <w:szCs w:val="36"/>
                    </w:rPr>
                    <w:t xml:space="preserve">INVOICE</w:t>
                  </w:r>
                </w:p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Invoice #: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INV-2026-021</w:t>
                  </w:r>
                </w:p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Date: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July 21, 2026</w:t>
                  </w:r>
                </w:p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Due Date: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8"/>
                      <w:szCs w:val="18"/>
                    </w:rPr>
                    <w:t xml:space="preserve">August 4, 2026</w:t>
                  </w:r>
                </w:p>
              </w:tc>
            </w:tr>
          </w:tbl>
          <w:p>
            <w:pPr>
              <w:spacing w:after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  <w:p>
            <w:pPr>
              <w:spacing w:after="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8F98"/>
                <w:sz w:val="15"/>
                <w:szCs w:val="15"/>
              </w:rPr>
              <w:t xml:space="preserve">BILL TO</w:t>
            </w:r>
          </w:p>
          <w:p>
            <w:pPr>
              <w:spacing w:after="3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Marlowe &amp; Kane LLP</w:t>
            </w:r>
          </w:p>
          <w:p>
            <w:pPr>
              <w:spacing w:after="3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attn: Accounts Payable</w:t>
            </w:r>
          </w:p>
          <w:p>
            <w:pPr>
              <w:spacing w:after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accounting@marlowekane.com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shd w:fill="F7F8FA" w:val="clear"/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555555"/>
                      <w:sz w:val="19"/>
                      <w:szCs w:val="19"/>
                    </w:rPr>
                    <w:t xml:space="preserve">Description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shd w:fill="F7F8FA" w:val="clear"/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555555"/>
                      <w:sz w:val="19"/>
                      <w:szCs w:val="19"/>
                    </w:rPr>
                    <w:t xml:space="preserve">Total</w:t>
                  </w:r>
                </w:p>
              </w:tc>
            </w:tr>
            <w:tr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Brand identity package, logo + guidelines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$1,800</w:t>
                  </w:r>
                </w:p>
              </w:tc>
            </w:tr>
            <w:tr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Business card and letterhead design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single" w:color="EEEEEE" w:sz="3"/>
                    <w:right w:val="none" w:color="FFFFFF" w:sz="0"/>
                  </w:tcBorders>
                  <w:tcMar>
                    <w:top w:type="dxa" w:w="110"/>
                    <w:left w:type="dxa" w:w="140"/>
                    <w:bottom w:type="dxa" w:w="110"/>
                    <w:right w:type="dxa" w:w="140"/>
                  </w:tcMar>
                  <w:vAlign w:val="center"/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$350</w:t>
                  </w:r>
                </w:p>
              </w:tc>
            </w:tr>
          </w:tbl>
          <w:p>
            <w:pPr>
              <w:spacing w:after="1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  <w:tbl>
            <w:tblPr>
              <w:tblW w:type="pct" w:w="40%"/>
              <w:jc w:val="right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  <w:gridCol w:w="10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bottom w:type="dxa" w:w="40"/>
                  </w:tcMar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777777"/>
                      <w:sz w:val="19"/>
                      <w:szCs w:val="19"/>
                    </w:rPr>
                    <w:t xml:space="preserve">Subtotal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bottom w:type="dxa" w:w="40"/>
                  </w:tcMar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$2,150</w:t>
                  </w:r>
                </w:p>
              </w:tc>
            </w:tr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bottom w:type="dxa" w:w="40"/>
                  </w:tcMar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777777"/>
                      <w:sz w:val="19"/>
                      <w:szCs w:val="19"/>
                    </w:rPr>
                    <w:t xml:space="preserve">Tax</w:t>
                  </w:r>
                </w:p>
              </w:tc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bottom w:type="dxa" w:w="40"/>
                  </w:tcMar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222222"/>
                      <w:sz w:val="19"/>
                      <w:szCs w:val="19"/>
                    </w:rPr>
                    <w:t xml:space="preserve">$0 (0%)</w:t>
                  </w:r>
                </w:p>
              </w:tc>
            </w:tr>
            <w:tr>
              <w:tc>
                <w:tcPr>
                  <w:tcBorders>
                    <w:top w:val="single" w:color="E2E2E2" w:sz="4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90"/>
                    <w:bottom w:type="dxa" w:w="40"/>
                  </w:tcMar>
                </w:tcPr>
                <w:p>
                  <w:pPr>
                    <w:spacing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21"/>
                      <w:szCs w:val="21"/>
                    </w:rPr>
                    <w:t xml:space="preserve">Total</w:t>
                  </w:r>
                </w:p>
              </w:tc>
              <w:tc>
                <w:tcPr>
                  <w:tcBorders>
                    <w:top w:val="single" w:color="E2E2E2" w:sz="4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90"/>
                    <w:bottom w:type="dxa" w:w="40"/>
                  </w:tcMar>
                </w:tcPr>
                <w:p>
                  <w:pPr>
                    <w:spacing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222222"/>
                      <w:sz w:val="21"/>
                      <w:szCs w:val="21"/>
                    </w:rPr>
                    <w:t xml:space="preserve">$2,150</w:t>
                  </w:r>
                </w:p>
              </w:tc>
            </w:tr>
          </w:tbl>
          <w:p>
            <w:pPr>
              <w:spacing w:after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  <w:p>
            <w:pPr>
              <w:pBdr>
                <w:top w:val="single" w:color="EEEEEE" w:sz="4" w:space="12"/>
              </w:pBdr>
              <w:spacing w:after="100" w:before="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Payment Terms: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Net 14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Payment Methods: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Bank transfer, card, [payment link]</w:t>
            </w:r>
          </w:p>
          <w:p>
            <w:pPr>
              <w:spacing w:after="20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Late Fee: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1.5% per month on balances past due</w:t>
            </w:r>
          </w:p>
          <w:p>
            <w:pPr>
              <w:spacing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999999"/>
                <w:sz w:val="17"/>
                <w:szCs w:val="17"/>
              </w:rPr>
              <w:t xml:space="preserve">Thank you for your business. Please reach out with any questions before the due date.</w:t>
            </w:r>
          </w:p>
        </w:tc>
      </w:tr>
    </w:tbl>
    <w:sectPr>
      <w:pgSz w:w="12240" w:h="15840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2026-07-30T16:32:43.915Z</dcterms:created>
  <dcterms:modified xsi:type="dcterms:W3CDTF">2026-07-30T16:32:43.915Z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